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АДМИНИСТРАЦИЯ СМОЛЕНСКОЙ ОБЛАСТИ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РАСПОРЯЖЕНИЕ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от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22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апреля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2003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г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. N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160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fdfb2"/>
          <w:rtl w:val="0"/>
          <w14:textFill>
            <w14:solidFill>
              <w14:srgbClr w14:val="333333"/>
            </w14:solidFill>
          </w14:textFill>
        </w:rPr>
        <w:t>адм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 СОЗДАНИИ ОБЛАСТНОГО ГОСУДАРСТВЕННОГО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СМОЛЕНСКИЙ РЕГИОНАЛЬНЫЙ ЦЕНТР ОБРАБОТКИ ИНФОРМАЦИИ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</w:p>
    <w:tbl>
      <w:tblPr>
        <w:tblW w:w="10000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00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10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Руководствуясь Гражданским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“кодексом”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иными нормативными правовыми актами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областным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 порядке управления и распоряжения государственной собственностью Смоленской области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",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целях обеспечения проведения единого государственного экзамена и развития инфраструктуры информатизации образования на территории Смоленской области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Создать областное государственное учреждение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Смоленский региональный центр обработки информации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" 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далее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ОГУ СРЦОИ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Утвердить прилагаемый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“Устав”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ОГУ СРЦОИ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Назначить директором ОГУ СРЦОИ Емельченкова Евгения Петровича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Утратил силу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-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“Распоряжение”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25.03.2021 N 484-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5.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Департаменту имущественных и земельных отношений Смоленской области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Сиротин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5.1.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Осуществить от имени Смоленской области необходимые юридические действия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связанные с образованием ОГУ СРЦОИ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5.2.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Совместно с Департаментом Смоленской области по образованию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науке и молодежной политике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Захаренков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сформировать перечень объектов государственной собственности Смоленской области и закрепить их за ОГУ СРЦОИ на праве оперативного управления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17.01.2005 N 9-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Департаменту финансов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бюджета и государственного заказа Смоленской области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Ященко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обеспечить финансирование ОГУ СРЦОИ в пределах средств областного бюджета на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2003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год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утвержденных по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“разделу”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Образование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Контроль за исполнением настоящего распоряжения возложить на заместителя Главы Администрации Смоленской области Ю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К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Сынкина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Глава Администрации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Смоленской области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Н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МАСЛОВ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Утвержден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d2d2d2"/>
          <w:rtl w:val="0"/>
          <w:lang w:val="ru-RU"/>
          <w14:textFill>
            <w14:solidFill>
              <w14:srgbClr w14:val="333333"/>
            </w14:solidFill>
          </w14:textFill>
        </w:rPr>
        <w:t>распоряжением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Администрации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Смоленской области</w:t>
      </w:r>
    </w:p>
    <w:p>
      <w:pPr>
        <w:pStyle w:val="По умолчанию"/>
        <w:bidi w:val="0"/>
        <w:spacing w:before="0" w:line="240" w:lineRule="auto"/>
        <w:ind w:left="0" w:right="0" w:firstLine="0"/>
        <w:jc w:val="right"/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от 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22</w:t>
      </w: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04</w:t>
      </w: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2003</w:t>
      </w: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N 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160</w:t>
      </w: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адм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УСТАВ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ОБЛАСТНОГО ГОСУДАРСТВЕННОГО АВТОНОМНОГО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СМОЛЕНСКИЙ РЕГИОНАЛЬНЫЙ ЦЕНТР ОЦЕНКИ КАЧЕСТВА ОБРАЗОВАНИЯ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</w:p>
    <w:tbl>
      <w:tblPr>
        <w:tblW w:w="577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40"/>
        <w:gridCol w:w="5232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54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80"/>
            </w:tcMar>
            <w:vAlign w:val="center"/>
          </w:tcPr>
          <w:p/>
        </w:tc>
        <w:tc>
          <w:tcPr>
            <w:tcW w:type="dxa" w:w="52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80"/>
            </w:tcMar>
            <w:vAlign w:val="center"/>
          </w:tcPr>
          <w:p>
            <w:pPr>
              <w:pStyle w:val="Стиль таблицы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Helvetica Neue" w:hAnsi="Helvetica Neue" w:hint="default"/>
                <w:outline w:val="0"/>
                <w:color w:val="0000fe"/>
                <w:sz w:val="32"/>
                <w:szCs w:val="32"/>
                <w:shd w:val="clear" w:color="auto" w:fill="feffff"/>
                <w:rtl w:val="0"/>
                <w14:textFill>
                  <w14:solidFill>
                    <w14:srgbClr w14:val="0000FF"/>
                  </w14:solidFill>
                </w14:textFill>
              </w:rPr>
              <w:t>Список изменяющих документов</w:t>
            </w:r>
          </w:p>
        </w:tc>
      </w:tr>
    </w:tbl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outline w:val="0"/>
          <w:color w:val="0000fe"/>
          <w:sz w:val="32"/>
          <w:szCs w:val="32"/>
          <w:shd w:val="clear" w:color="auto" w:fill="feffff"/>
          <w:rtl w:val="0"/>
          <w14:textFill>
            <w14:solidFill>
              <w14:srgbClr w14:val="0000FF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Общие положения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Областное государственное автономное учреждение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Смоленский региональный центр оценки качества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" 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далее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Учреждение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создано в соответствии с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1"/>
          <w:lang w:val="ar-SA" w:bidi="ar-SA"/>
          <w14:textFill>
            <w14:solidFill>
              <w14:srgbClr w14:val="1A0DAB"/>
            </w14:solidFill>
          </w14:textFill>
        </w:rPr>
        <w:t>“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d2d2d2"/>
          <w:rtl w:val="0"/>
          <w:lang w:val="ru-RU"/>
          <w14:textFill>
            <w14:solidFill>
              <w14:srgbClr w14:val="1A0DAB"/>
            </w14:solidFill>
          </w14:textFill>
        </w:rPr>
        <w:t>распоряжением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Администрации Смоленской области от 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22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04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2003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N 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160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в редакции </w:t>
      </w:r>
      <w:r>
        <w:rPr>
          <w:outline w:val="0"/>
          <w:color w:val="323232"/>
          <w:sz w:val="32"/>
          <w:szCs w:val="32"/>
          <w:shd w:val="clear" w:color="auto" w:fill="d2d2d2"/>
          <w:rtl w:val="0"/>
          <w14:textFill>
            <w14:solidFill>
              <w14:srgbClr w14:val="333333"/>
            </w14:solidFill>
          </w14:textFill>
        </w:rPr>
        <w:t>распоряжений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17.01.2005 N 9-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от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24.06.2008 N 741-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от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26.04.2010 N 484-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Учреждение является автономной унитарной некоммерческой организацией и создано для оказания услуг в целях проведения государственной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итоговой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аттестации выпускников общеобразовательных учреждений на территории Смоленской области и осуществления работ по информатизации системы образования в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13.12.2017 N 1779-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Официальное наименование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полное наименование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: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областное государственное автономное учреждение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Смоленский региональный центр оценки качества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";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сокращенное наименование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: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ОГАУ СРЦОКО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cccccc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13.12.2017 N 1779-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Учредителем Учреждения и собственником имущества Учреждения является субъект Российской Федерации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Смоленская область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Органами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осуществляющими функции и полномочия собственника имущества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являются Администрация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Департамент имущественных и земельных отношений Смоленской области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далее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Уполномоченный орган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и Департамент Смоленской области по образованию и науке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далее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Отраслевой орган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распоряжений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10.06.2013 </w:t>
      </w:r>
      <w:r>
        <w:rPr>
          <w:outline w:val="0"/>
          <w:color w:val="5a5af0"/>
          <w:sz w:val="32"/>
          <w:szCs w:val="32"/>
          <w:shd w:val="clear" w:color="auto" w:fill="feffff"/>
          <w:rtl w:val="1"/>
          <w:lang w:val="ar-SA" w:bidi="ar-SA"/>
          <w14:textFill>
            <w14:solidFill>
              <w14:srgbClr w14:val="5B5BF0"/>
            </w14:solidFill>
          </w14:textFill>
        </w:rPr>
        <w:t>“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N 840-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р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/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адм”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,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13.12.2017 </w:t>
      </w:r>
      <w:r>
        <w:rPr>
          <w:outline w:val="0"/>
          <w:color w:val="5a5af0"/>
          <w:sz w:val="32"/>
          <w:szCs w:val="32"/>
          <w:shd w:val="clear" w:color="auto" w:fill="feffff"/>
          <w:rtl w:val="1"/>
          <w:lang w:val="ar-SA" w:bidi="ar-SA"/>
          <w14:textFill>
            <w14:solidFill>
              <w14:srgbClr w14:val="5B5BF0"/>
            </w14:solidFill>
          </w14:textFill>
        </w:rPr>
        <w:t>“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N 1779-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р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/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адм”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Функции и полномочия учредителя Учреждения осуществляют Администрация Смоленской области и Отраслевой орган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является юридическим лицом с момента государственной регистрации в 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установленном федеральным законодательством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имеет самостоятельный баланс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печать со своим наименованием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штампы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бланки и другие реквизиты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необходимые для его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от своего имени может приобретать и осуществлять имущественные и личные неимущественные права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нести обязанности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быть истцом и ответчиком в суде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1.9.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в установленном порядке вправе открывать счета в кредитных организациях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территориальном органе Федерального казначейства и в финансовом органе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1.10.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отвечает по своим обязательствам всем находящимся у него на праве оперативного управления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недвижимого имущества и особо ценного движимого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закрепленных за Учреждением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собственником этого имущества или приобретенных Учреждением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собственником его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 обязательствам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связанным с причинением вреда гражданам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 недостаточности имущества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 которое в соответствии с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>“абзацем первым”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настоящего пункта может быть обращено взыскание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субсидиарную ответственность несет собственник имущества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Ежегодно Учреждение обязано опубликовывать отчеты о своей деятельности и об использовании закрепленного за ним имущества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п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1.10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13.12.2017 N 1779-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1.11.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Собственник имущества Учреждения не несет ответственности по обязательствам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не отвечает по обязательствам собственника имущества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1.12.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Место нахождения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: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улица Марины Расковой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дом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11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город Смоленск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Смоленская область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Российская Федерация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Почтовый адрес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: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ул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Марины Расковой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д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 11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г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Смоленск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Смоленская обл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Российская Федерация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, 214030.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п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1.12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25.03.2021 N 484-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1.13.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не имеет филиалов и представительств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Предмет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цели и виды деятельности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Предметом деятельности Учреждения является обеспечение проведения государственной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итоговой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аттестации выпускников общеобразовательных учреждений на территории Смоленской области и осуществление работ по информатизации системы образования в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Деятельность Учреждения направлена на достижение следующих целей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обеспечение проведения государственной итоговой аттестации на территории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оценка качества образования обучающихся образовательных организаций по образовательным программам основного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общего и среднего общего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формирование и развитие инфраструктуры информатизации образования в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12.03.2018 N 218-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п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2.2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13.12.2017 N 1779-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Для достижения уставных целей Учреждение выполняет следующие работы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относящиеся к его основной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ведение информационных ресурсов и баз данных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информационно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технологическое обеспечение образовательной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организация проведения общественно значимых мероприятий в сфере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науки и молодежной политики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оценка качества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научно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методическое обеспечение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абзац введен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“распоряжением”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25.03.2021 N 484-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>/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п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2.3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12.03.2018 N 218-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 иным видам деятельности Учреждения относятся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Проектирование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внедрение и эксплуатация автоматизированных информационных систем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Внедрение в образовательный процесс передовых информационных технологий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Организация и проведение работ по созданию и эксплуатации единой информационной образовательной сети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Проведение семинаров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конференций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выставок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издание справочников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методик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пособий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руководств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аналитических материалов по вопросам проведения государственной итоговой аттестации выпускников по образовательным программам основного общего и среднего общего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контроля качества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информатизации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>пп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2.4.4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в ред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5a5af0"/>
          <w:sz w:val="32"/>
          <w:szCs w:val="32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“распоряжения”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25.03.2021 N 484-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р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>/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>адм</w:t>
      </w:r>
      <w:r>
        <w:rPr>
          <w:outline w:val="0"/>
          <w:color w:val="818181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>).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Организация подготовки и выпуска учебной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учебно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методической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справочной литературы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научных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рекламно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информационных и других изданий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необходимых для успешного осуществления уставных видов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Организация и проведение обучения специалистов образования работе с новыми информационными технологиями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2.4.7.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Утратил силу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-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“Распоряжение”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Администрации Смоленской области от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25.03.2021 N 484-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/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</w:pP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(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см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 xml:space="preserve">. 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828282"/>
            </w14:solidFill>
          </w14:textFill>
        </w:rPr>
        <w:t xml:space="preserve">текст в предыдущей </w:t>
      </w:r>
      <w:r>
        <w:rPr>
          <w:outline w:val="0"/>
          <w:color w:val="5a5af0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5B5BF0"/>
            </w14:solidFill>
          </w14:textFill>
        </w:rPr>
        <w:t>“редакции”</w:t>
      </w:r>
      <w:r>
        <w:rPr>
          <w:outline w:val="0"/>
          <w:color w:val="818181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828282"/>
            </w14:solidFill>
          </w14:textFill>
        </w:rPr>
        <w:t>)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2.5.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осуществляет в соответствии с заданиями учредителя и обязательствами перед страховщиком по обязательному социальному страхованию виды основной деятельности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связанные с выполнением работ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оказанием услуг в сфере образования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2.6.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Кроме заданий учредителя и обязательств перед страховщиком по обязательному социальному страхованию Учреждение по своему усмотрению вправе выполнять работы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оказывать услуги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относящиеся к его основной деятельности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для граждан и юридических лиц за плату и на одинаковых при оказании однородных услуг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условиях в порядке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установленном федеральными законами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 платной основе Учреждение предоставляет гражданам и юридическим лицам следующие виды услуг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проведению тренировочного тестирования по подготовке к сдаче государственной итоговой аттестации по образовательным программам основного общего и среднего общего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проведению тренировочного тестирования по подготовке к сдаче единого государственного экзамена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проведению экспертизы показателей деятельности образовательных учреждений для определения их видов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редакционно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издательские услуги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подготовке информационно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аналитических материалов по оценке качества образования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проведению разовых лекций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стажировок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семинаров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не сопровождающихся итоговой аттестацией и выдачей документа государственного образца об образовании 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или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квалификации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материально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техническому обеспечению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установке и обслуживанию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оборудования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изготовлению документальных копий на копировально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множительных аппаратах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услуги по выполнению компьютерных работ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набор текста с форматированием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верстка текста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создание макета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сканирование текста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услуги по изготовлению и реализация видео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 фотопродукции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полиграфической продукции рекламного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информационного и научного характера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2.8.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Право Учреждения осуществлять деятельность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 которую в соответствии с законодательством Российской Федерации требуется специальное разрешение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лицензия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возникает у Учреждения с момента ее получения или в указанный в ней срок и прекращается по истечении срока ее действия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если иное не установлено 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Имущество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Имущество Учреждения закрепляется за ним на праве оперативного управления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Решение учредителя об отнесении имущества к категории особо ценного движимого имущества принимается одновременно с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принятием решения о закреплении указанного имущества за Учреждением или о выделении средств на его приобретение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в отношении закрепленного за ним имущества осуществляет права владения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пользования и распоряжения им в пределах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установленных 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без согласия учредителя не вправе распоряжаться недвижимым имуществом и особо ценным движимым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закрепленным за ним учредителем или приобретенным Учреждением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ему учредителем на приобретение этого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Остальным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том числе недвижимым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вправе распоряжаться самостоятельно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если иное не предусмотрено Федеральным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3.5.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Источниками формирования имущества и финансовых ресурсов Учреждения являются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имущество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закрепленное за ним на праве оперативного управления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финансовое обеспечение в виде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субсидий из областного бюджета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доходы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полученные путем выполнения работ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оказания услуг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взносы и добровольные пожертвования юридических 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или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физических лиц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средства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получаемые из иных не запрещенных законом источников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Недвижимое имущество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закрепленное за Учреждением или приобретенное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ему учредителем на приобретение этого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находящееся у Учреждения особо ценное движимое имущество подлежит обособленному учету в установленном 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Земельный участок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необходимый для выполнения Учреждением своих уставных задач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предоставляется ему на праве постоянного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бессрочного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пользования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Доходы Учреждения и приобретенное за счет этих средств имущество поступают в самостоятельное распоряжение Учреждения и используются им для достижения целей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ради которых оно создано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3.9.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вправе вносить недвижимое имущество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закрепленное за Учреждением или приобретенное Учреждением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ему учредителем на приобретение этого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а также находящееся у Учреждения особо ценное движимое имущество в уставный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складочный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3.10.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использует закрепленное за ним имущество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имущество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приобретенное на средства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выделенные ему учредителем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исключительно для целей и видов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предусмотренных настоящим Уставом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3.11.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ведет налоговый учет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бухгалтерский учет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представляет бухгалтерскую отчетность и статистическую отчетность в 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установленном 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3.12.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случае сдачи в аренду с согласия учредителя недвижимого имущества или особо ценного движимого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закрепленных за Учреждением учредителем или приобретенных Учреждением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ему учредителем на приобретение такого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финансовое обеспечение содержания такого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учредителем не осуществляется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Компетенция учредителя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Администрация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если иное не установлено федеральными законами или иными нормативными правовыми актами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Утверждает внесенный Отраслевым органом и согласованный с Уполномоченным органом Устав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вносимые в него изменения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Принимает решения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 создании или ликвидации филиалов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открытии или закрытии его представительств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 реорганизации или ликвидации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 основании перечня видов особо ценного движимого имущества Учреждения и предложения Отраслевого органа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согласованного с Уполномоченным органом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принимает решения об отнесении имущества Учреждения к особо ценному движимому имуществу и об исключении из состава особо ценного движимого имущества объектов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закрепленных за Учреждением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которые перестают относиться к видам особо ценного движимого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Дает Учреждению согласие на распоряжение недвижимым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закрепленным за ним учредителем или приобретенным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учредителем на приобретение этого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дает согласие на распоряжение особо ценным движимым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закрепленным за ним учредителем или приобретенным за счет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выделенных учредителем на приобретение этого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 основании предложения Отраслевого органа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согласованного с Уполномоченным органом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Закрепляет за Учреждением объекты государственной собственности Смоленской области по предложению Уполномоченного органа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согласованному с Отраслевым органом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Назначает руководителя Учреждения и прекращает его полномочия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Принимает решения об одобрении сделки с имуществом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совершении которой имеется заинтересованность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если лица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заинтересованные в ее совершении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составляют большинство в наблюдательном совете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сделки в отношении недвижимого имущества и особо ценного движимого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4.1.8.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Решает иные вопросы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предусмотренные Федеральным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",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отнесенных настоящим Уставом к компетенции Отраслевого органа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4.2.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 компетенции Отраслевого органа в области управления Учреждением относятся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рассмотрение предложений руководителя Учреждения о создании или ликвидации филиалов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открытии или закрытии его представительств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предварительно согласованных с Уполномоченным органом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представление на рассмотрение наблюдательного совета Учреждения предложений о внесении изменений в Устав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создании или ликвидации филиалов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открытии или закрытии его представительств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реорганизации или ликвидации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изъятии имущества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закрепленного за Учреждением на праве оперативного управления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заключение и прекращение трудового договора с руководителем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установление задания Учреждению в соответствии с предусмотренной его Уставом основной деятельностью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5.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Органы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Органами Учреждения являются наблюдательный совет Учреждения и руководитель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Наблюдательный совет Учреждения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далее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состоит из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членов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состав наблюдательного совета входят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представитель учредителя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- 1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человека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представитель Уполномоченного органа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- 1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человек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представители общественности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- 3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человека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представители работников Учреждения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de-DE"/>
          <w14:textFill>
            <w14:solidFill>
              <w14:srgbClr w14:val="333333"/>
            </w14:solidFill>
          </w14:textFill>
        </w:rPr>
        <w:t xml:space="preserve">- 2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человека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Срок полномочий наблюдательного совета составляет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5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лет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Одно и то же лицо может быть членом наблюдательного совета неограниченное число раз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Руководитель Учреждения и его заместители не могут быть членами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Руководитель Учреждения участвует в заседаниях наблюдательного совета с правом совещательного голоса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Членами наблюдательного совета не могут быть лица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имеющие неснятую или непогашенную судимость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не вправе выплачивать членам наблюдательного совета вознаграждение за выполнение ими своих обязанностей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компенсации документально подтвержденных расходов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непосредственно связанных с участием в работе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Члены наблюдательного совета могут пользоваться услугами Учреждения только на равных условиях с другими гражданами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Решение о назначении членов наблюдательного совета или досрочном прекращении их полномочий принимается учредителем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Решение о назначении представителя работников Учреждения членом наблюдательного совета или досрочном прекращении его полномочий принимается большинством голосов от числа присутствующих на общем собрании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трудового коллектива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Общее собрание трудового коллектива Учреждения считается правомочным при присутствии на нем более половины работников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6.9.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Полномочия члена наблюдательного совета могут быть прекращены досрочно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 просьбе члена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случае привлечения члена наблюдательного совета к уголовной ответственности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6.10.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Полномочия члена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являющегося представителем учредителя или Уполномоченного органа и состоящего с ними в трудовых отношениях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могут быть также прекращены досрочно в случае прекращения трудовых отношений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Вакантные места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образовавшиеся в наблюдательном совете в связи со смертью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или с досрочным прекращением полномочий его членов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замещаются на оставшийся срок полномочий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Представитель работников Учреждения не может быть избран председателем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вправе в любое время переизбрать своего председателя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Председатель наблюдательного совета организует работу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созывает его заседания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председательствует на них и организует ведение протокола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отсутствие председателя наблюдательного совета его функции осуществляет старший по возрасту член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представителя работников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 компетенции наблюдательного совета относится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рассмотрение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учредителя или руководителя Учреждения о внесении изменений в Устав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учредителя или руководителя Учреждения о создании и ликвидации филиалов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открытии и о закрытии его представительств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предложений учредителя или руководителя Учреждения о реорганизации Учреждения или о его ликвидации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учредителя или руководителя Учреждения об изъятии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закрепленного за Учреждением на праве оперативного управления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руководителя Учреждения об участии Учреждения в других юридических лицах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в том числе о внесении денежных средств и иного имущества в уставный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складочный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капитал других юридических лиц или передаче такого имущества иным образом другим юридическим лицам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в качестве учредителя или участника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проекта плана финансово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хозяйственной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 представлению руководителя Учреждения проектов отчетов о деятельности Учреждения и об использовании его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исполнении плана его финансово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хозяйственной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годовой бухгалтерской отчетности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руководителя Учреждения о совершении сделок по распоряжению имуществом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которым в соответствии с Федеральным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"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не вправе распоряжаться самостоятельно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руководителя Учреждения о совершении крупных сделок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руководителя Учреждения о совершении сделок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совершении которых имеется заинтересованность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предложений руководителя Учреждения о выборе кредитных организаций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которых Учреждение может открыть банковские счета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вопросов проведения аудита годовой бухгалтерской отчетности Учреждения и утверждения аудиторской организации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6.18.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 вопросам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указанным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“абзацах втором”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-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“шестом”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“девятом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дает рекомендации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Учредитель принимает по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этим вопросам решения после рассмотрения рекомендаций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6.19.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 вопросу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указанному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 xml:space="preserve">“абзаце седьмом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дает заключение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копия которого направляется учредителю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 вопросу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указанному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“абзаце двенадцатом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дает заключение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Руководитель Учреждения принимает по этим вопросам решения после рассмотрения заключений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6.20.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Документы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указанные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“абзаце восьмом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утверждаются наблюдательным советом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Копии указанных документов направляются учредителю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6.21.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 вопросам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указанным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“абзацах десятом”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“одиннадцатом”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и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“тринадцатом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наблюдательный совет принимает решения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обязательные для руководителя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Рекомендации и заключения по вопросам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указанным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“абзацах втором”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-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“девятом”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“двенадцатом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принимаются большинством голосов от общего числа голосов членов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6.23.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Решения по вопросам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указанным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“абзацах десятом”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“тринадцатом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принимаются наблюдательным советом большинством в две трети голосов от общего числа голосов членов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6.24.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Решение по вопросу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указанному в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“абзаце одиннадцатом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принимается наблюдательным советом в порядке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установленном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1"/>
          <w:lang w:val="ar-SA" w:bidi="ar-SA"/>
          <w14:textFill>
            <w14:solidFill>
              <w14:srgbClr w14:val="1A0DAB"/>
            </w14:solidFill>
          </w14:textFill>
        </w:rPr>
        <w:t xml:space="preserve">“частями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1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и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1"/>
          <w:lang w:val="ar-SA" w:bidi="ar-SA"/>
          <w14:textFill>
            <w14:solidFill>
              <w14:srgbClr w14:val="1A0DAB"/>
            </w14:solidFill>
          </w14:textFill>
        </w:rPr>
        <w:t>“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 xml:space="preserve">2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 xml:space="preserve">статьи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Федерального закона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".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6.25.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Вопросы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относящиеся к компетенции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 могут быть переданы на рассмотрение других органов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6.26.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 требованию наблюдательного совета или любого из его членов другие органы Учреждения обязаны в двухнедельный срок предоставить информацию по вопросам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,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относящимся к компетенции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Заседания наблюдательного совета проводятся по мере необходимости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но не реже одного раза в квартал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Заседание наблюдательного совета созывается его председателем по собственной инициативе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 требованию учредителя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члена наблюдательного совета или руководителя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6.29.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заседании наблюдательного совета вправе участвовать руководитель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Иные приглашенные председателем наблюдательного совета лица могут участвовать в заседании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если против их присутствия не возражает более чем одна треть от общего числа членов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6.30.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Заседание наблюдательного совета является правомочным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Передача членом наблюдательного совета своего голоса другому лицу не допускается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Настоящим Уставом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предусматривается возможность учета представленного в письменной форме мнения члена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отсутствующего на его заседании по уважительной причине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 определении наличия кворума и результатов голосования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возможность принятия решений наблюдательным советом путем проведения заочного голосования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Указанный порядок не может применяться при принятии решений по вопросам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предусмотренным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>“абзацами десятым”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 xml:space="preserve">“одиннадцатым пункта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6.17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 настоящего раздела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Каждый член наблюдательного совета имеет при голосовании один голос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случае равенства голосов решающим является голос председателя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6.33.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Первое заседание наблюдательного совета после его создания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первое заседание нового состава наблюдательного совета созывается по требованию учредителя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 избрания председателя наблюдательного совета на таком заседании председательствует старший по возрасту член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представителя работников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6.34.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Секретарь наблюдательного совета избирается на срок полномочий наблюдательного совета членами наблюдательного совета простым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большинством голосов от общего числа голосов членов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Секретарь наблюдательного совета отвечает за подготовку заседаний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ведение протокола заседания и достоверность отраженных в нем сведений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осуществляет рассылку извещений о месте и сроках проведения заседания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Извещения о проведении заседания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месте и времени его проведения и иные материалы должны быть направлены секретарем наблюдательного совета членам наблюдательного совета не позднее чем за три дня до дня проведения заседания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6.37.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случаях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 терпящих отлагательства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заседание наблюдательного совета может быть созвано немедленно без письменного извещения членов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Руководитель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Непосредственное управление деятельностью Учреждения осуществляет директор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назначаемый на эту должность и освобождаемый от должности по решению Администрации Смоленской области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 основании решения Администрации Смоленской области 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назначении на должность Отраслевым органом с директором Учреждения заключается в письменной форме трудовой договор в соответствии с Трудовым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“кодексом”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Российской Федерации и типовым трудовым договором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Изменения условий трудового договора допускаются только по соглашению сторон и оформляются в том же порядке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который установлен для заключения трудового договора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Прекращение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расторжение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трудового договора с директором Учреждения осуществляется по основаниям и в порядке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предусмотренным Трудовым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“кодексом”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и оформляется распоряжением Администрации Смоленской области об освобождении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увольнении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от должности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7.3.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 компетенции директора Учреждения относятся вопросы осуществления текущего руководства деятельностью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вопросов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отнесенных федеральными законами или настоящим Уставом к компетенции учредителя или наблюдательного совета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7.4.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Директор Учреждения осуществляет текущее руководство деятельностью Учреждения и подотчетен в своей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деятельности учредителю и наблюдательному совету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Директор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планирует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организует и контролирует работу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без доверенности действует от имени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том числе представляет его интересы и совершает сделки от его имени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представляет годовую бухгалтерскую отчетность Учреждения наблюдательному совету для утверждения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утверждает план финансово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хозяйственной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утверждает структуру и штаты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распоряжается имуществом Учреждения в пределах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установленных федеральным и областным законодательством и настоящим Уставом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заключает от имени Учреждения договоры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выдает доверенности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Доверенности на получение или выдачу денег и других имущественных ценностей дополнительно подписываются главным бухгалтером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бухгалтером на правах главного бухгалтера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);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является распорядителем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открывает счета в кредитных организациях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или лицевые счета в территориальных органах Федерального казначейства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лицевые счета в органе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осуществляющем кассовое обслуживание исполнения областного бюджета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подписывает финансовые и иные документы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касающиеся уставной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издает приказы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отдает распоряжения и указания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обязательные для исполнения всеми работниками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осуществляет прием на работу работников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заключает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изменяет и прекращает с ними трудовые договоры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утверждает правила внутреннего трудового распорядка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положения о структурных подразделениях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должностные инструкции работников Учреждения и другие локальные правовые акты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применяет к работникам Учреждения меры поощрения и налагает на них дисциплинарные взыскания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обеспечивает выполнение санитарно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гигиенических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противопожарных требований и иных требований по охране жизни и здоровья работников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определяет состав и объем сведений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составляющих коммерческую тайну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 порядок их защиты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осуществляет иные полномочия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соответствующие уставным задачам Учреждения и не противоречащие федеральному и областному законодательству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Директор Учреждения самостоятельно назначает и освобождает от должности своих заместителей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руководителей структурных подразделений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заключает с ними трудовые договоры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Директор Учреждения не вправе полностью или частично отказаться от взыскания с виновного работника причиненного им ущерба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 исключением случаев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установленных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:lang w:val="ru-RU"/>
          <w14:textFill>
            <w14:solidFill>
              <w14:srgbClr w14:val="1A0DAB"/>
            </w14:solidFill>
          </w14:textFill>
        </w:rPr>
        <w:t xml:space="preserve">“статьей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239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Трудового кодекса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Компетенция заместителей директора Учреждения устанавливается директором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7.7.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Главный бухгалтер Учреждения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бухгалтер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 отсутствии в штате Учреждения должности главного бухгалтера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назначается на должность и освобождается от должности приказом директора Учреждения по согласованию с Отраслевым органом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Главный бухгалтер подчиняется непосредственно директору Учреждения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несет ответственность и пользуется правами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,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установленными федеральным законодательством для главных бухгалтеров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Трудовые отношения работников и директора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возникающие на основе трудового договора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регулируются законодательством о труде и коллективным договором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Оплата труда работников дифференцируется в зависимости от доходов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объема и качества услуг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оказываемых каждым работником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7.9.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Директор Учреждения несет персональную ответственность за сохранность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находящегося в оперативном управлении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правильную эксплуатацию и обоснованность расходов на его содержание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целевое использование бюджетных средств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за состояние учета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своевременность и полноту представления отчетности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том числе бухгалтерской и статистической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7.10.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Директор Учреждения не вправе занимать оплачиваемые должности в других организациях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заниматься предпринимательской деятельностью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(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том числе индивидуальной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),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кроме научной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творческой и преподавательской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7.11.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Должностные обязанности директора Учреждения не могут исполняться по совместительству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Права и обязанности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Для выполнения уставных целей Учреждение имеет право в 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установленном 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Утверждать положения о филиалах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назначать по согласованию с Отраслевым органом их руководителей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Заключать все виды договоров с юридическими и физическими лицами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 противоречащие законодательству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целям и предмету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Определять и устанавливать формы и системы оплаты труда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структуру и штатное расписание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Привлекать граждан для выполнения отдельных работ на основе трудовых и гражданско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правовых договоров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Осуществлять мероприятия по гражданской обороне и мобилизационной подготовке в соответствии с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8.1.6.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Осуществлять другие права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 противоречащие законодательству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целям и предмету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Учреждение обязано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Выполнять установленное учредителем задание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Нести ответственность в соответствии с законодательством Российской Федерации за нарушение договорных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кредитных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расчетных и налоговых обязательств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причиненный их здоровью и трудоспособности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8.2.4.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Обеспечивать гарантированные условия труда и меры социальной защиты своих работников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Обеспечивать учет и сохранность документов по личному составу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своевременную передачу их на государственное хранение в установленном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8.2.6.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Осуществлять оперативный и бухгалтерский учет результатов финансово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хозяйственной и иной деятельности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вести статистическую отчетность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8.2.7.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Обеспечивать сохранность имущества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закрепленного за Учреждением на праве оперативного управления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использовать его эффективно и строго по назначению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8.2.8.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Ежемесячно представлять Отраслевому органу отчет о выполнении задания по установленным им формам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представлять государственную и ведомственную отчетность в порядке и сроки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установленные законодательством Российской Федерации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Учреждение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8.3.1.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Предоставляет информацию о своей деятельности в органы государственной статистики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налоговые органы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иные органы и лицам в соответствии с законодательством Российской Федерации и настоящим Уставом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8.3.2.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Обеспечивает открытость и доступность следующих документов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Устава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 том числе внесенных в него изменений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свидетельства 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государственной регистрации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решения учредителя о создании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решения учредителя о назначении руководителя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положений о филиалах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представительствах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документов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содержащих сведения о составе наблюдательного совета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плана финансово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-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хозяйственной деятельности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годовой бухгалтерской отчетности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center"/>
        <w:rPr>
          <w:b w:val="0"/>
          <w:bCs w:val="0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 </w:t>
      </w:r>
      <w:r>
        <w:rPr>
          <w:b w:val="1"/>
          <w:bCs w:val="1"/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Реорганизация и ликвидация Учреждения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9.1.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может быть реорганизовано в случаях и в порядке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предусмотренных Гражданским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“кодексом”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Федеральным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"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 иными федеральными законами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9.2.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Реорганизация Учреждения может быть осуществлена в форме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: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слияния двух или нескольких автономных учреждений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присоединения к Учреждению одного учреждения или нескольких учреждений соответствующей формы собственности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разделения Учреждения на два учреждения или несколько учреждений соответствующей формы собственности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;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-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выделения из Учреждения одного учреждения или нескольких учреждений соответствующей формы собственности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9.3.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Учреждение может быть ликвидировано по основаниям и в порядке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которые предусмотрены Гражданским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“кодексом”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Российской Федерации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</w:pP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9.4.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Требования кредиторов ликвидируемого Учреждения удовлетворяются за счет имущества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на которое в соответствии с Федеральным </w:t>
      </w:r>
      <w:r>
        <w:rPr>
          <w:outline w:val="0"/>
          <w:color w:val="190cab"/>
          <w:sz w:val="32"/>
          <w:szCs w:val="32"/>
          <w:u w:val="single" w:color="190cab"/>
          <w:shd w:val="clear" w:color="auto" w:fill="feffff"/>
          <w:rtl w:val="0"/>
          <w14:textFill>
            <w14:solidFill>
              <w14:srgbClr w14:val="1A0DAB"/>
            </w14:solidFill>
          </w14:textFill>
        </w:rPr>
        <w:t>“законом”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 "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Об автономных учреждениях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 xml:space="preserve">" 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может быть обращено взыскание</w:t>
      </w:r>
      <w:r>
        <w:rPr>
          <w:outline w:val="0"/>
          <w:color w:val="323232"/>
          <w:sz w:val="32"/>
          <w:szCs w:val="32"/>
          <w:u w:color="190cab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p>
      <w:pPr>
        <w:pStyle w:val="По умолчанию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9.5.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Имущество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оставшееся после удовлетворения требований кредиторов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а также имущество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на которое в соответствии с федеральными законами не может быть обращено взыскание по обязательствам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 xml:space="preserve">, 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:lang w:val="ru-RU"/>
          <w14:textFill>
            <w14:solidFill>
              <w14:srgbClr w14:val="333333"/>
            </w14:solidFill>
          </w14:textFill>
        </w:rPr>
        <w:t>передается ликвидационной комиссией учредителю Учреждения</w:t>
      </w:r>
      <w:r>
        <w:rPr>
          <w:outline w:val="0"/>
          <w:color w:val="323232"/>
          <w:sz w:val="32"/>
          <w:szCs w:val="32"/>
          <w:shd w:val="clear" w:color="auto" w:fill="feffff"/>
          <w:rtl w:val="0"/>
          <w14:textFill>
            <w14:solidFill>
              <w14:srgbClr w14:val="333333"/>
            </w14:solidFill>
          </w14:textFill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Тире"/>
  </w:abstractNum>
  <w:abstractNum w:abstractNumId="1">
    <w:multiLevelType w:val="hybridMultilevel"/>
    <w:styleLink w:val="Тире"/>
    <w:lvl w:ilvl="0">
      <w:start w:val="1"/>
      <w:numFmt w:val="bullet"/>
      <w:suff w:val="tab"/>
      <w:lvlText w:val="-"/>
      <w:lvlJc w:val="left"/>
      <w:pPr>
        <w:ind w:left="3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8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0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3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54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8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20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26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8"/>
        <w:szCs w:val="38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Тире">
    <w:name w:val="Тире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